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7CD1" w14:textId="4234C03D" w:rsidR="00874668" w:rsidRPr="00874668" w:rsidRDefault="00874668" w:rsidP="6A608D65">
      <w:pPr>
        <w:rPr>
          <w:rFonts w:asciiTheme="minorHAnsi" w:eastAsiaTheme="minorEastAsia" w:hAnsiTheme="minorHAnsi"/>
          <w:color w:val="5A5A5A" w:themeColor="text1" w:themeTint="A5"/>
          <w:spacing w:val="15"/>
        </w:rPr>
      </w:pPr>
      <w:r w:rsidRPr="00874668">
        <w:rPr>
          <w:rFonts w:asciiTheme="minorHAnsi" w:eastAsiaTheme="minorEastAsia" w:hAnsiTheme="minorHAnsi"/>
          <w:noProof/>
          <w:color w:val="5A5A5A" w:themeColor="text1" w:themeTint="A5"/>
          <w:spacing w:val="15"/>
          <w:lang w:eastAsia="de-DE"/>
        </w:rPr>
        <w:drawing>
          <wp:inline distT="0" distB="0" distL="0" distR="0" wp14:anchorId="5B0CA6A7" wp14:editId="0F6228D1">
            <wp:extent cx="414068" cy="672861"/>
            <wp:effectExtent l="0" t="0" r="508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91" cy="675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668">
        <w:rPr>
          <w:rFonts w:asciiTheme="minorHAnsi" w:eastAsiaTheme="minorEastAsia" w:hAnsiTheme="minorHAnsi"/>
          <w:noProof/>
          <w:color w:val="5A5A5A" w:themeColor="text1" w:themeTint="A5"/>
          <w:spacing w:val="15"/>
          <w:lang w:eastAsia="de-DE"/>
        </w:rPr>
        <w:drawing>
          <wp:inline distT="0" distB="0" distL="0" distR="0" wp14:anchorId="43C48CBA" wp14:editId="66579B40">
            <wp:extent cx="1692465" cy="66258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60" cy="66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128">
        <w:rPr>
          <w:rFonts w:asciiTheme="minorHAnsi" w:eastAsiaTheme="minorEastAsia" w:hAnsiTheme="minorHAnsi"/>
          <w:color w:val="5A5A5A" w:themeColor="text1" w:themeTint="A5"/>
          <w:spacing w:val="15"/>
        </w:rPr>
        <w:tab/>
      </w:r>
      <w:r w:rsidR="001E6128">
        <w:rPr>
          <w:rFonts w:asciiTheme="minorHAnsi" w:eastAsiaTheme="minorEastAsia" w:hAnsiTheme="minorHAnsi"/>
          <w:color w:val="5A5A5A" w:themeColor="text1" w:themeTint="A5"/>
          <w:spacing w:val="15"/>
        </w:rPr>
        <w:tab/>
      </w:r>
      <w:r w:rsidR="001E6128">
        <w:rPr>
          <w:rFonts w:asciiTheme="minorHAnsi" w:eastAsiaTheme="minorEastAsia" w:hAnsiTheme="minorHAnsi"/>
          <w:color w:val="5A5A5A" w:themeColor="text1" w:themeTint="A5"/>
          <w:spacing w:val="15"/>
        </w:rPr>
        <w:tab/>
      </w:r>
      <w:r w:rsidR="00981A60">
        <w:rPr>
          <w:rFonts w:asciiTheme="minorHAnsi" w:eastAsiaTheme="minorEastAsia" w:hAnsiTheme="minorHAnsi"/>
          <w:color w:val="5A5A5A" w:themeColor="text1" w:themeTint="A5"/>
          <w:spacing w:val="15"/>
        </w:rPr>
        <w:tab/>
      </w:r>
      <w:r w:rsidR="001E6128">
        <w:rPr>
          <w:rFonts w:asciiTheme="minorHAnsi" w:eastAsiaTheme="minorEastAsia" w:hAnsiTheme="minorHAnsi"/>
          <w:color w:val="5A5A5A" w:themeColor="text1" w:themeTint="A5"/>
          <w:spacing w:val="15"/>
        </w:rPr>
        <w:tab/>
      </w:r>
      <w:r w:rsidR="00994C23">
        <w:rPr>
          <w:noProof/>
        </w:rPr>
        <w:drawing>
          <wp:inline distT="0" distB="0" distL="0" distR="0" wp14:anchorId="7CBFB1B5" wp14:editId="58F9AF7A">
            <wp:extent cx="1699260" cy="684702"/>
            <wp:effectExtent l="0" t="0" r="0" b="1270"/>
            <wp:docPr id="1" name="Grafik 1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Schrif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956" cy="71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6128">
        <w:rPr>
          <w:rFonts w:asciiTheme="minorHAnsi" w:eastAsiaTheme="minorEastAsia" w:hAnsiTheme="minorHAnsi"/>
          <w:color w:val="5A5A5A" w:themeColor="text1" w:themeTint="A5"/>
          <w:spacing w:val="15"/>
        </w:rPr>
        <w:tab/>
      </w:r>
    </w:p>
    <w:p w14:paraId="7F0564F1" w14:textId="1B4D9691" w:rsidR="00874668" w:rsidRPr="00874668" w:rsidRDefault="00874668" w:rsidP="00874668">
      <w:pPr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 xml:space="preserve">Als unabhängiger Verband der Selbsthilfe und Interessenvertretung der Menschen mit Behinderung im Saarland setzt sich </w:t>
      </w:r>
      <w:r>
        <w:rPr>
          <w:rFonts w:asciiTheme="minorHAnsi" w:hAnsiTheme="minorHAnsi"/>
          <w:sz w:val="24"/>
          <w:szCs w:val="24"/>
        </w:rPr>
        <w:t xml:space="preserve">die Landesvereinigung SELBSTHILFE e.V. </w:t>
      </w:r>
      <w:r w:rsidRPr="00874668">
        <w:rPr>
          <w:rFonts w:asciiTheme="minorHAnsi" w:hAnsiTheme="minorHAnsi"/>
          <w:sz w:val="24"/>
          <w:szCs w:val="24"/>
        </w:rPr>
        <w:t>für umfassende Teilhabe und selbstbestimmtes Leben in allen gesellschaftlichen Bereichen ein</w:t>
      </w:r>
      <w:r>
        <w:rPr>
          <w:rFonts w:asciiTheme="minorHAnsi" w:hAnsiTheme="minorHAnsi"/>
          <w:sz w:val="24"/>
          <w:szCs w:val="24"/>
        </w:rPr>
        <w:t xml:space="preserve">. Ihre Mitglieder </w:t>
      </w:r>
      <w:r w:rsidR="007141D8">
        <w:rPr>
          <w:rFonts w:asciiTheme="minorHAnsi" w:hAnsiTheme="minorHAnsi"/>
          <w:sz w:val="24"/>
          <w:szCs w:val="24"/>
        </w:rPr>
        <w:t>und</w:t>
      </w:r>
      <w:r>
        <w:rPr>
          <w:rFonts w:asciiTheme="minorHAnsi" w:hAnsiTheme="minorHAnsi"/>
          <w:sz w:val="24"/>
          <w:szCs w:val="24"/>
        </w:rPr>
        <w:t xml:space="preserve"> Mitarbeitenden </w:t>
      </w:r>
      <w:r w:rsidRPr="00874668">
        <w:rPr>
          <w:rFonts w:asciiTheme="minorHAnsi" w:hAnsiTheme="minorHAnsi"/>
          <w:sz w:val="24"/>
          <w:szCs w:val="24"/>
        </w:rPr>
        <w:t>be</w:t>
      </w:r>
      <w:r>
        <w:rPr>
          <w:rFonts w:asciiTheme="minorHAnsi" w:hAnsiTheme="minorHAnsi"/>
          <w:sz w:val="24"/>
          <w:szCs w:val="24"/>
        </w:rPr>
        <w:t>raten</w:t>
      </w:r>
      <w:r w:rsidRPr="00874668">
        <w:rPr>
          <w:rFonts w:asciiTheme="minorHAnsi" w:hAnsiTheme="minorHAnsi"/>
          <w:sz w:val="24"/>
          <w:szCs w:val="24"/>
        </w:rPr>
        <w:t xml:space="preserve"> </w:t>
      </w:r>
      <w:r w:rsidR="00F37F84">
        <w:rPr>
          <w:rFonts w:asciiTheme="minorHAnsi" w:hAnsiTheme="minorHAnsi"/>
          <w:sz w:val="24"/>
          <w:szCs w:val="24"/>
        </w:rPr>
        <w:t>R</w:t>
      </w:r>
      <w:r>
        <w:rPr>
          <w:rFonts w:asciiTheme="minorHAnsi" w:hAnsiTheme="minorHAnsi"/>
          <w:sz w:val="24"/>
          <w:szCs w:val="24"/>
        </w:rPr>
        <w:t>atsuchende und ihre Angehörigen</w:t>
      </w:r>
      <w:r w:rsidRPr="00874668">
        <w:rPr>
          <w:rFonts w:asciiTheme="minorHAnsi" w:hAnsiTheme="minorHAnsi"/>
          <w:sz w:val="24"/>
          <w:szCs w:val="24"/>
        </w:rPr>
        <w:t xml:space="preserve"> in der Umsetzung individuelle</w:t>
      </w:r>
      <w:r>
        <w:rPr>
          <w:rFonts w:asciiTheme="minorHAnsi" w:hAnsiTheme="minorHAnsi"/>
          <w:sz w:val="24"/>
          <w:szCs w:val="24"/>
        </w:rPr>
        <w:t>r</w:t>
      </w:r>
      <w:r w:rsidRPr="00874668">
        <w:rPr>
          <w:rFonts w:asciiTheme="minorHAnsi" w:hAnsiTheme="minorHAnsi"/>
          <w:sz w:val="24"/>
          <w:szCs w:val="24"/>
        </w:rPr>
        <w:t xml:space="preserve"> Teilhabe. </w:t>
      </w:r>
      <w:r w:rsidRPr="00874668">
        <w:rPr>
          <w:rFonts w:asciiTheme="minorHAnsi" w:hAnsiTheme="minorHAnsi"/>
          <w:sz w:val="24"/>
          <w:szCs w:val="24"/>
        </w:rPr>
        <w:br/>
        <w:t xml:space="preserve">Für </w:t>
      </w:r>
      <w:r>
        <w:rPr>
          <w:rFonts w:asciiTheme="minorHAnsi" w:hAnsiTheme="minorHAnsi"/>
          <w:sz w:val="24"/>
          <w:szCs w:val="24"/>
        </w:rPr>
        <w:t>die</w:t>
      </w:r>
      <w:r w:rsidRPr="00874668">
        <w:rPr>
          <w:rFonts w:asciiTheme="minorHAnsi" w:hAnsiTheme="minorHAnsi"/>
          <w:sz w:val="24"/>
          <w:szCs w:val="24"/>
        </w:rPr>
        <w:t xml:space="preserve"> Beratungsstelle „Ergänzende unabhängige Teilhabeberatung (EUTB)“ mit Standorten in den Landkreisen Merzig- Wadern und Saarlouis, gefördert durch das Bundesministerium für Arbeit und Soziales, suchen wir zum </w:t>
      </w:r>
      <w:r w:rsidR="001C0A57">
        <w:rPr>
          <w:rFonts w:asciiTheme="minorHAnsi" w:hAnsiTheme="minorHAnsi"/>
          <w:sz w:val="24"/>
          <w:szCs w:val="24"/>
        </w:rPr>
        <w:t>nächstmöglichen Zeitpunkt eine(n)</w:t>
      </w:r>
    </w:p>
    <w:p w14:paraId="40E25293" w14:textId="26CF7920" w:rsidR="00874668" w:rsidRDefault="00874668" w:rsidP="00874668">
      <w:pP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874668">
        <w:rPr>
          <w:rFonts w:asciiTheme="minorHAnsi" w:hAnsiTheme="minorHAnsi"/>
          <w:b/>
          <w:sz w:val="32"/>
          <w:szCs w:val="32"/>
        </w:rPr>
        <w:t>Berater</w:t>
      </w:r>
      <w:r w:rsidR="00775BEF">
        <w:rPr>
          <w:rFonts w:asciiTheme="minorHAnsi" w:hAnsiTheme="minorHAnsi"/>
          <w:b/>
          <w:sz w:val="32"/>
          <w:szCs w:val="32"/>
        </w:rPr>
        <w:t>/in</w:t>
      </w:r>
      <w:r w:rsidRPr="00874668">
        <w:rPr>
          <w:rFonts w:asciiTheme="minorHAnsi" w:hAnsiTheme="minorHAnsi"/>
          <w:b/>
          <w:sz w:val="32"/>
          <w:szCs w:val="32"/>
        </w:rPr>
        <w:t xml:space="preserve"> </w:t>
      </w:r>
    </w:p>
    <w:p w14:paraId="0CFE7E0B" w14:textId="371522BC" w:rsidR="00874668" w:rsidRPr="00874668" w:rsidRDefault="00874668" w:rsidP="00874668">
      <w:pPr>
        <w:spacing w:before="120" w:after="120"/>
        <w:jc w:val="center"/>
        <w:rPr>
          <w:rFonts w:asciiTheme="minorHAnsi" w:hAnsiTheme="minorHAnsi"/>
          <w:b/>
          <w:sz w:val="32"/>
          <w:szCs w:val="32"/>
        </w:rPr>
      </w:pPr>
      <w:r w:rsidRPr="00874668">
        <w:rPr>
          <w:rFonts w:asciiTheme="minorHAnsi" w:hAnsiTheme="minorHAnsi"/>
          <w:b/>
          <w:sz w:val="32"/>
          <w:szCs w:val="32"/>
        </w:rPr>
        <w:t>(m/w/d) (Teilzeit)</w:t>
      </w:r>
    </w:p>
    <w:p w14:paraId="7AC6B4B4" w14:textId="39A3008E" w:rsidR="00874668" w:rsidRPr="00874668" w:rsidRDefault="00874668" w:rsidP="00874668">
      <w:pPr>
        <w:jc w:val="both"/>
        <w:rPr>
          <w:rFonts w:asciiTheme="minorHAnsi" w:hAnsiTheme="minorHAnsi"/>
          <w:b/>
          <w:sz w:val="28"/>
          <w:szCs w:val="28"/>
        </w:rPr>
      </w:pPr>
      <w:r w:rsidRPr="00874668">
        <w:rPr>
          <w:rFonts w:asciiTheme="minorHAnsi" w:hAnsiTheme="minorHAnsi"/>
          <w:b/>
          <w:sz w:val="28"/>
          <w:szCs w:val="28"/>
        </w:rPr>
        <w:t>Ihr</w:t>
      </w:r>
      <w:r>
        <w:rPr>
          <w:rFonts w:asciiTheme="minorHAnsi" w:hAnsiTheme="minorHAnsi"/>
          <w:b/>
          <w:sz w:val="28"/>
          <w:szCs w:val="28"/>
        </w:rPr>
        <w:t>e</w:t>
      </w:r>
      <w:r w:rsidRPr="00874668">
        <w:rPr>
          <w:rFonts w:asciiTheme="minorHAnsi" w:hAnsiTheme="minorHAnsi"/>
          <w:b/>
          <w:sz w:val="28"/>
          <w:szCs w:val="28"/>
        </w:rPr>
        <w:t xml:space="preserve"> Aufgaben</w:t>
      </w:r>
      <w:r>
        <w:rPr>
          <w:rFonts w:asciiTheme="minorHAnsi" w:hAnsiTheme="minorHAnsi"/>
          <w:b/>
          <w:sz w:val="28"/>
          <w:szCs w:val="28"/>
        </w:rPr>
        <w:t>:</w:t>
      </w:r>
    </w:p>
    <w:p w14:paraId="340F5055" w14:textId="6F954729" w:rsidR="00874668" w:rsidRPr="009F58E3" w:rsidRDefault="00874668" w:rsidP="00874668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 xml:space="preserve">Ganzheitliche, personen- und ressourcenorientierte Beratung für Menschen mit (drohender) Behinderung und ihrer Angehörigen zur Umsetzung ihrer </w:t>
      </w:r>
      <w:r w:rsidRPr="009F58E3">
        <w:rPr>
          <w:rFonts w:asciiTheme="minorHAnsi" w:hAnsiTheme="minorHAnsi"/>
          <w:sz w:val="24"/>
          <w:szCs w:val="24"/>
        </w:rPr>
        <w:t xml:space="preserve">Teilhabe. </w:t>
      </w:r>
    </w:p>
    <w:p w14:paraId="4A8998EE" w14:textId="34B55898" w:rsidR="00874668" w:rsidRPr="009F58E3" w:rsidRDefault="00803748" w:rsidP="00874668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9F58E3">
        <w:rPr>
          <w:rFonts w:asciiTheme="minorHAnsi" w:hAnsiTheme="minorHAnsi"/>
          <w:sz w:val="24"/>
          <w:szCs w:val="24"/>
        </w:rPr>
        <w:t xml:space="preserve">Koordinierungs- und </w:t>
      </w:r>
      <w:r w:rsidR="00874668" w:rsidRPr="009F58E3">
        <w:rPr>
          <w:rFonts w:asciiTheme="minorHAnsi" w:hAnsiTheme="minorHAnsi"/>
          <w:sz w:val="24"/>
          <w:szCs w:val="24"/>
        </w:rPr>
        <w:t>Lotsenfunktion i</w:t>
      </w:r>
      <w:r w:rsidRPr="009F58E3">
        <w:rPr>
          <w:rFonts w:asciiTheme="minorHAnsi" w:hAnsiTheme="minorHAnsi"/>
          <w:sz w:val="24"/>
          <w:szCs w:val="24"/>
        </w:rPr>
        <w:t>n der Zusammenstellung von Unterstützungs</w:t>
      </w:r>
      <w:r w:rsidR="00AF5C96">
        <w:rPr>
          <w:rFonts w:asciiTheme="minorHAnsi" w:hAnsiTheme="minorHAnsi"/>
          <w:sz w:val="24"/>
          <w:szCs w:val="24"/>
        </w:rPr>
        <w:t>-</w:t>
      </w:r>
      <w:r w:rsidRPr="009F58E3">
        <w:rPr>
          <w:rFonts w:asciiTheme="minorHAnsi" w:hAnsiTheme="minorHAnsi"/>
          <w:sz w:val="24"/>
          <w:szCs w:val="24"/>
        </w:rPr>
        <w:t>leistungen im</w:t>
      </w:r>
      <w:r w:rsidR="00874668" w:rsidRPr="009F58E3">
        <w:rPr>
          <w:rFonts w:asciiTheme="minorHAnsi" w:hAnsiTheme="minorHAnsi"/>
          <w:sz w:val="24"/>
          <w:szCs w:val="24"/>
        </w:rPr>
        <w:t xml:space="preserve"> Hilfenetz und der Netzwerke</w:t>
      </w:r>
    </w:p>
    <w:p w14:paraId="66A5A716" w14:textId="13690A63" w:rsidR="00803748" w:rsidRPr="009F58E3" w:rsidRDefault="00874668" w:rsidP="00874668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9F58E3">
        <w:rPr>
          <w:rFonts w:asciiTheme="minorHAnsi" w:hAnsiTheme="minorHAnsi"/>
          <w:sz w:val="24"/>
          <w:szCs w:val="24"/>
        </w:rPr>
        <w:t>Aufsuchende Beratung</w:t>
      </w:r>
      <w:r w:rsidR="00803748" w:rsidRPr="009F58E3">
        <w:rPr>
          <w:rFonts w:asciiTheme="minorHAnsi" w:hAnsiTheme="minorHAnsi"/>
          <w:sz w:val="24"/>
          <w:szCs w:val="24"/>
        </w:rPr>
        <w:t xml:space="preserve"> in besonderen Wohnformen, am Arbeitsplatz der Ratsuchenden oder im privaten Umfeld in Einzelfällen</w:t>
      </w:r>
    </w:p>
    <w:p w14:paraId="1BBCCA50" w14:textId="1F9386A4" w:rsidR="00874668" w:rsidRPr="009F58E3" w:rsidRDefault="00803748" w:rsidP="00874668">
      <w:pPr>
        <w:numPr>
          <w:ilvl w:val="0"/>
          <w:numId w:val="3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9F58E3">
        <w:rPr>
          <w:rFonts w:asciiTheme="minorHAnsi" w:hAnsiTheme="minorHAnsi"/>
          <w:sz w:val="24"/>
          <w:szCs w:val="24"/>
        </w:rPr>
        <w:t xml:space="preserve">Beratung in den </w:t>
      </w:r>
      <w:r w:rsidR="005013C1" w:rsidRPr="009F58E3">
        <w:rPr>
          <w:rFonts w:asciiTheme="minorHAnsi" w:hAnsiTheme="minorHAnsi"/>
          <w:sz w:val="24"/>
          <w:szCs w:val="24"/>
        </w:rPr>
        <w:t xml:space="preserve">Hauptstandorten und in den </w:t>
      </w:r>
      <w:r w:rsidRPr="009F58E3">
        <w:rPr>
          <w:rFonts w:asciiTheme="minorHAnsi" w:hAnsiTheme="minorHAnsi"/>
          <w:sz w:val="24"/>
          <w:szCs w:val="24"/>
        </w:rPr>
        <w:t>Außenstellen</w:t>
      </w:r>
      <w:r w:rsidR="005013C1" w:rsidRPr="009F58E3">
        <w:rPr>
          <w:rFonts w:asciiTheme="minorHAnsi" w:hAnsiTheme="minorHAnsi"/>
          <w:sz w:val="24"/>
          <w:szCs w:val="24"/>
        </w:rPr>
        <w:t xml:space="preserve"> in den Landkreisen und im Regionalverband</w:t>
      </w:r>
    </w:p>
    <w:p w14:paraId="4257960C" w14:textId="77777777" w:rsidR="00EC4428" w:rsidRPr="009F58E3" w:rsidRDefault="00EC4428" w:rsidP="00874668">
      <w:pPr>
        <w:jc w:val="both"/>
        <w:rPr>
          <w:rFonts w:asciiTheme="minorHAnsi" w:hAnsiTheme="minorHAnsi"/>
          <w:b/>
          <w:sz w:val="28"/>
          <w:szCs w:val="28"/>
        </w:rPr>
      </w:pPr>
    </w:p>
    <w:p w14:paraId="34AA2F76" w14:textId="72D34559" w:rsidR="00874668" w:rsidRPr="00874668" w:rsidRDefault="00874668" w:rsidP="00874668">
      <w:pPr>
        <w:jc w:val="both"/>
        <w:rPr>
          <w:rFonts w:asciiTheme="minorHAnsi" w:hAnsiTheme="minorHAnsi"/>
          <w:b/>
          <w:sz w:val="28"/>
          <w:szCs w:val="28"/>
        </w:rPr>
      </w:pPr>
      <w:r w:rsidRPr="00874668">
        <w:rPr>
          <w:rFonts w:asciiTheme="minorHAnsi" w:hAnsiTheme="minorHAnsi"/>
          <w:b/>
          <w:sz w:val="28"/>
          <w:szCs w:val="28"/>
        </w:rPr>
        <w:t>Wir wünschen uns von Ihnen:</w:t>
      </w:r>
    </w:p>
    <w:p w14:paraId="08A25148" w14:textId="23B312B9" w:rsidR="004F0282" w:rsidRPr="004F0282" w:rsidRDefault="004F0282" w:rsidP="004F028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4F02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Ein abgeschlossenes Studium 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der</w:t>
      </w:r>
      <w:r w:rsidRPr="004F02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Sozialarbeit bzw. Sozialpädagog</w:t>
      </w: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ik</w:t>
      </w:r>
      <w:r w:rsidRPr="004F02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="00F831F8">
        <w:rPr>
          <w:rFonts w:asciiTheme="minorHAnsi" w:eastAsia="Times New Roman" w:hAnsiTheme="minorHAnsi" w:cstheme="minorHAnsi"/>
          <w:color w:val="000000"/>
          <w:sz w:val="24"/>
          <w:szCs w:val="24"/>
        </w:rPr>
        <w:t>der Pädagogik</w:t>
      </w:r>
      <w:r w:rsidRPr="004F028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oder eine gleichwertige </w:t>
      </w:r>
      <w:r w:rsidR="009F58E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akademische </w:t>
      </w:r>
      <w:r w:rsidRPr="004F0282">
        <w:rPr>
          <w:rFonts w:asciiTheme="minorHAnsi" w:eastAsia="Times New Roman" w:hAnsiTheme="minorHAnsi" w:cstheme="minorHAnsi"/>
          <w:color w:val="000000"/>
          <w:sz w:val="24"/>
          <w:szCs w:val="24"/>
        </w:rPr>
        <w:t>Ausbildung</w:t>
      </w:r>
    </w:p>
    <w:p w14:paraId="71216D03" w14:textId="05C0FE59" w:rsidR="009F58E3" w:rsidRDefault="009F58E3" w:rsidP="009F58E3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Kenntnisse</w:t>
      </w:r>
      <w:r w:rsidR="00195FC0" w:rsidRPr="00195FC0">
        <w:rPr>
          <w:rFonts w:asciiTheme="minorHAnsi" w:hAnsiTheme="minorHAnsi"/>
          <w:sz w:val="24"/>
          <w:szCs w:val="24"/>
        </w:rPr>
        <w:t xml:space="preserve"> </w:t>
      </w:r>
      <w:r w:rsidR="00195FC0">
        <w:rPr>
          <w:rFonts w:asciiTheme="minorHAnsi" w:hAnsiTheme="minorHAnsi"/>
          <w:sz w:val="24"/>
          <w:szCs w:val="24"/>
        </w:rPr>
        <w:t xml:space="preserve">in </w:t>
      </w:r>
      <w:r w:rsidR="00195FC0" w:rsidRPr="00874668">
        <w:rPr>
          <w:rFonts w:asciiTheme="minorHAnsi" w:hAnsiTheme="minorHAnsi"/>
          <w:sz w:val="24"/>
          <w:szCs w:val="24"/>
        </w:rPr>
        <w:t>Sozialrecht</w:t>
      </w:r>
    </w:p>
    <w:p w14:paraId="0C2EA706" w14:textId="60818295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Erfahrungen im Umgang mit Menschen mit Behinderung</w:t>
      </w:r>
    </w:p>
    <w:p w14:paraId="74CA56A3" w14:textId="088B291B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Beratungskompetenz</w:t>
      </w:r>
      <w:r w:rsidR="00616C46">
        <w:rPr>
          <w:rFonts w:asciiTheme="minorHAnsi" w:hAnsiTheme="minorHAnsi"/>
          <w:sz w:val="24"/>
          <w:szCs w:val="24"/>
        </w:rPr>
        <w:t xml:space="preserve">, Kommunikations- und </w:t>
      </w:r>
      <w:r w:rsidRPr="00874668">
        <w:rPr>
          <w:rFonts w:asciiTheme="minorHAnsi" w:hAnsiTheme="minorHAnsi"/>
          <w:sz w:val="24"/>
          <w:szCs w:val="24"/>
        </w:rPr>
        <w:t>Teamfähigkeit</w:t>
      </w:r>
    </w:p>
    <w:p w14:paraId="116A93AB" w14:textId="4981D4B8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Kenntnisse in Netzwerkarbeit und im Bereich Öffentlichkeitsarbeit</w:t>
      </w:r>
    </w:p>
    <w:p w14:paraId="40AFC2B0" w14:textId="77777777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Bereitschaft zu Tätigkeiten außerhalb der üblichen Bürozeiten</w:t>
      </w:r>
    </w:p>
    <w:p w14:paraId="31CCC34A" w14:textId="77777777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Bereitschaft zur Wahrnehmung von Außenterminen und Dienstreisen</w:t>
      </w:r>
    </w:p>
    <w:p w14:paraId="176CB032" w14:textId="5AF0376C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 xml:space="preserve">Bereitschaft zu </w:t>
      </w:r>
      <w:r w:rsidR="008B2363">
        <w:rPr>
          <w:rFonts w:asciiTheme="minorHAnsi" w:hAnsiTheme="minorHAnsi"/>
          <w:sz w:val="24"/>
          <w:szCs w:val="24"/>
        </w:rPr>
        <w:t xml:space="preserve">Schulungen und </w:t>
      </w:r>
      <w:r w:rsidRPr="00874668">
        <w:rPr>
          <w:rFonts w:asciiTheme="minorHAnsi" w:hAnsiTheme="minorHAnsi"/>
          <w:sz w:val="24"/>
          <w:szCs w:val="24"/>
        </w:rPr>
        <w:t>Fortbildung</w:t>
      </w:r>
    </w:p>
    <w:p w14:paraId="65FE755C" w14:textId="77777777" w:rsidR="009F58E3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Gute MS Office Kenntnisse</w:t>
      </w:r>
    </w:p>
    <w:p w14:paraId="3FB03E7D" w14:textId="20869492" w:rsidR="00874668" w:rsidRPr="00874668" w:rsidRDefault="00874668" w:rsidP="00874668">
      <w:pPr>
        <w:numPr>
          <w:ilvl w:val="0"/>
          <w:numId w:val="2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 xml:space="preserve">Führerschein </w:t>
      </w:r>
    </w:p>
    <w:p w14:paraId="5EDDD67D" w14:textId="77777777" w:rsidR="005013C1" w:rsidRDefault="005013C1" w:rsidP="00874668">
      <w:pPr>
        <w:jc w:val="both"/>
        <w:rPr>
          <w:rFonts w:asciiTheme="minorHAnsi" w:hAnsiTheme="minorHAnsi"/>
          <w:sz w:val="24"/>
          <w:szCs w:val="24"/>
        </w:rPr>
      </w:pPr>
    </w:p>
    <w:p w14:paraId="1570920D" w14:textId="77777777" w:rsidR="005013C1" w:rsidRDefault="005013C1" w:rsidP="00874668">
      <w:pPr>
        <w:jc w:val="both"/>
        <w:rPr>
          <w:rFonts w:asciiTheme="minorHAnsi" w:hAnsiTheme="minorHAnsi"/>
          <w:sz w:val="24"/>
          <w:szCs w:val="24"/>
        </w:rPr>
      </w:pPr>
    </w:p>
    <w:p w14:paraId="675A1075" w14:textId="7F7A648E" w:rsidR="00874668" w:rsidRDefault="00874668" w:rsidP="00874668">
      <w:pPr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lastRenderedPageBreak/>
        <w:t>Die Vergütung ist angelehnt an den geltenden TVL.</w:t>
      </w:r>
    </w:p>
    <w:p w14:paraId="46D87C8E" w14:textId="180118DF" w:rsidR="00874668" w:rsidRPr="00874668" w:rsidRDefault="00874668" w:rsidP="00874668">
      <w:pPr>
        <w:jc w:val="both"/>
        <w:rPr>
          <w:rFonts w:asciiTheme="minorHAnsi" w:hAnsiTheme="minorHAnsi"/>
          <w:b/>
          <w:sz w:val="28"/>
          <w:szCs w:val="28"/>
        </w:rPr>
      </w:pPr>
      <w:r w:rsidRPr="00874668">
        <w:rPr>
          <w:rFonts w:asciiTheme="minorHAnsi" w:hAnsiTheme="minorHAnsi"/>
          <w:b/>
          <w:sz w:val="28"/>
          <w:szCs w:val="28"/>
        </w:rPr>
        <w:t>Wir bieten:</w:t>
      </w:r>
    </w:p>
    <w:p w14:paraId="7A2F3A29" w14:textId="77777777" w:rsidR="00874668" w:rsidRPr="00874668" w:rsidRDefault="00874668" w:rsidP="00874668">
      <w:pPr>
        <w:numPr>
          <w:ilvl w:val="0"/>
          <w:numId w:val="4"/>
        </w:numPr>
        <w:contextualSpacing/>
        <w:jc w:val="both"/>
        <w:rPr>
          <w:rFonts w:asciiTheme="minorHAnsi" w:hAnsiTheme="minorHAnsi"/>
          <w:bCs/>
          <w:sz w:val="24"/>
          <w:szCs w:val="24"/>
        </w:rPr>
      </w:pPr>
      <w:r w:rsidRPr="00874668">
        <w:rPr>
          <w:rFonts w:asciiTheme="minorHAnsi" w:hAnsiTheme="minorHAnsi"/>
          <w:bCs/>
          <w:sz w:val="24"/>
          <w:szCs w:val="24"/>
        </w:rPr>
        <w:t>Angenehme und kollegiale Arbeitsatmosphäre im Team</w:t>
      </w:r>
    </w:p>
    <w:p w14:paraId="5F6499EE" w14:textId="584143FB" w:rsidR="008B2363" w:rsidRDefault="00874668" w:rsidP="00874668">
      <w:pPr>
        <w:numPr>
          <w:ilvl w:val="0"/>
          <w:numId w:val="4"/>
        </w:numPr>
        <w:contextualSpacing/>
        <w:jc w:val="both"/>
        <w:rPr>
          <w:rFonts w:asciiTheme="minorHAnsi" w:hAnsiTheme="minorHAnsi"/>
          <w:bCs/>
          <w:sz w:val="24"/>
          <w:szCs w:val="24"/>
        </w:rPr>
      </w:pPr>
      <w:r w:rsidRPr="00874668">
        <w:rPr>
          <w:rFonts w:asciiTheme="minorHAnsi" w:hAnsiTheme="minorHAnsi"/>
          <w:bCs/>
          <w:sz w:val="24"/>
          <w:szCs w:val="24"/>
        </w:rPr>
        <w:t>Umfangreiche Einarbeitung</w:t>
      </w:r>
      <w:r w:rsidR="009D1BA2">
        <w:rPr>
          <w:rFonts w:asciiTheme="minorHAnsi" w:hAnsiTheme="minorHAnsi"/>
          <w:bCs/>
          <w:sz w:val="24"/>
          <w:szCs w:val="24"/>
        </w:rPr>
        <w:t xml:space="preserve"> und kollegiale Beratung</w:t>
      </w:r>
    </w:p>
    <w:p w14:paraId="00D72A4A" w14:textId="5F85EEFE" w:rsidR="00874668" w:rsidRPr="00874668" w:rsidRDefault="008B2363" w:rsidP="00874668">
      <w:pPr>
        <w:numPr>
          <w:ilvl w:val="0"/>
          <w:numId w:val="4"/>
        </w:numPr>
        <w:contextualSpacing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Individuelle </w:t>
      </w:r>
      <w:r w:rsidR="00874668" w:rsidRPr="00874668">
        <w:rPr>
          <w:rFonts w:asciiTheme="minorHAnsi" w:hAnsiTheme="minorHAnsi"/>
          <w:bCs/>
          <w:sz w:val="24"/>
          <w:szCs w:val="24"/>
        </w:rPr>
        <w:t xml:space="preserve">Fort- und Weiterbildung </w:t>
      </w:r>
    </w:p>
    <w:p w14:paraId="597E01DE" w14:textId="77777777" w:rsidR="00874668" w:rsidRPr="00874668" w:rsidRDefault="00874668" w:rsidP="00874668">
      <w:pPr>
        <w:numPr>
          <w:ilvl w:val="0"/>
          <w:numId w:val="4"/>
        </w:numPr>
        <w:contextualSpacing/>
        <w:jc w:val="both"/>
        <w:rPr>
          <w:rFonts w:asciiTheme="minorHAnsi" w:hAnsiTheme="minorHAnsi"/>
          <w:bCs/>
          <w:sz w:val="24"/>
          <w:szCs w:val="24"/>
        </w:rPr>
      </w:pPr>
      <w:r w:rsidRPr="00874668">
        <w:rPr>
          <w:rFonts w:asciiTheme="minorHAnsi" w:hAnsiTheme="minorHAnsi"/>
          <w:bCs/>
          <w:sz w:val="24"/>
          <w:szCs w:val="24"/>
        </w:rPr>
        <w:t>Eigenverantwortliches und selbstständiges Arbeiten</w:t>
      </w:r>
    </w:p>
    <w:p w14:paraId="5FE74896" w14:textId="77777777" w:rsidR="00874668" w:rsidRPr="00874668" w:rsidRDefault="00874668" w:rsidP="00874668">
      <w:pPr>
        <w:jc w:val="both"/>
        <w:rPr>
          <w:rFonts w:asciiTheme="minorHAnsi" w:hAnsiTheme="minorHAnsi"/>
          <w:sz w:val="24"/>
          <w:szCs w:val="24"/>
        </w:rPr>
      </w:pPr>
    </w:p>
    <w:p w14:paraId="05364A8C" w14:textId="77777777" w:rsidR="00874668" w:rsidRPr="00874668" w:rsidRDefault="00874668" w:rsidP="00874668">
      <w:pPr>
        <w:jc w:val="both"/>
        <w:rPr>
          <w:rFonts w:asciiTheme="minorHAnsi" w:hAnsiTheme="minorHAnsi"/>
          <w:sz w:val="24"/>
          <w:szCs w:val="24"/>
        </w:rPr>
      </w:pPr>
      <w:r w:rsidRPr="00874668">
        <w:rPr>
          <w:rFonts w:asciiTheme="minorHAnsi" w:hAnsiTheme="minorHAnsi"/>
          <w:sz w:val="24"/>
          <w:szCs w:val="24"/>
        </w:rPr>
        <w:t>Als Verband der Selbsthilfe von Menschen mit Beeinträchtigung begrüßen wir Bewerbungen von Personen mit einer anerkannten Schwerbehinderung.</w:t>
      </w:r>
    </w:p>
    <w:p w14:paraId="0ED6A1DF" w14:textId="77777777" w:rsidR="00874668" w:rsidRPr="00874668" w:rsidRDefault="00874668" w:rsidP="00874668">
      <w:pPr>
        <w:rPr>
          <w:rFonts w:asciiTheme="minorHAnsi" w:hAnsiTheme="minorHAnsi"/>
        </w:rPr>
      </w:pPr>
      <w:r w:rsidRPr="00874668">
        <w:rPr>
          <w:rFonts w:asciiTheme="minorHAnsi" w:hAnsiTheme="minorHAnsi"/>
          <w:sz w:val="20"/>
          <w:szCs w:val="20"/>
        </w:rPr>
        <w:t xml:space="preserve">Ihre aussagekräftigen Bewerbungsunterlagen mit Angabe des möglichen Beschäftigungsbeginns senden Sie bitte per E- Mail an </w:t>
      </w:r>
      <w:hyperlink r:id="rId11" w:history="1">
        <w:r w:rsidRPr="00874668">
          <w:rPr>
            <w:rFonts w:asciiTheme="minorHAnsi" w:hAnsiTheme="minorHAnsi"/>
            <w:color w:val="0563C1" w:themeColor="hyperlink"/>
            <w:sz w:val="20"/>
            <w:szCs w:val="20"/>
            <w:u w:val="single"/>
          </w:rPr>
          <w:t>info@selbsthilfe-im-saarland.de</w:t>
        </w:r>
      </w:hyperlink>
      <w:r w:rsidRPr="00874668">
        <w:rPr>
          <w:rFonts w:asciiTheme="minorHAnsi" w:hAnsiTheme="minorHAnsi"/>
          <w:sz w:val="20"/>
          <w:szCs w:val="20"/>
        </w:rPr>
        <w:t xml:space="preserve"> oder an Landesvereinigung Selbsthilfe e.V.  Futterstr. 27</w:t>
      </w:r>
      <w:r w:rsidRPr="00874668">
        <w:rPr>
          <w:rFonts w:asciiTheme="minorHAnsi" w:hAnsiTheme="minorHAnsi"/>
          <w:sz w:val="20"/>
          <w:szCs w:val="20"/>
        </w:rPr>
        <w:br/>
        <w:t>66111 Saarbrücken</w:t>
      </w:r>
    </w:p>
    <w:p w14:paraId="3B7470FD" w14:textId="77777777" w:rsidR="00000000" w:rsidRDefault="00000000"/>
    <w:sectPr w:rsidR="00927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378"/>
    <w:multiLevelType w:val="hybridMultilevel"/>
    <w:tmpl w:val="15D27F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C32"/>
    <w:multiLevelType w:val="hybridMultilevel"/>
    <w:tmpl w:val="CDD4C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E53F4"/>
    <w:multiLevelType w:val="hybridMultilevel"/>
    <w:tmpl w:val="C44296D8"/>
    <w:lvl w:ilvl="0" w:tplc="5C905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2BE7"/>
    <w:multiLevelType w:val="hybridMultilevel"/>
    <w:tmpl w:val="F5A8E6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73F9C"/>
    <w:multiLevelType w:val="multilevel"/>
    <w:tmpl w:val="182C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0168881">
    <w:abstractNumId w:val="0"/>
  </w:num>
  <w:num w:numId="2" w16cid:durableId="1432824211">
    <w:abstractNumId w:val="3"/>
  </w:num>
  <w:num w:numId="3" w16cid:durableId="867597361">
    <w:abstractNumId w:val="1"/>
  </w:num>
  <w:num w:numId="4" w16cid:durableId="823743296">
    <w:abstractNumId w:val="2"/>
  </w:num>
  <w:num w:numId="5" w16cid:durableId="158230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68"/>
    <w:rsid w:val="000E69FF"/>
    <w:rsid w:val="00112741"/>
    <w:rsid w:val="00195FC0"/>
    <w:rsid w:val="001C0A57"/>
    <w:rsid w:val="001E6128"/>
    <w:rsid w:val="00251355"/>
    <w:rsid w:val="002830FF"/>
    <w:rsid w:val="004F0282"/>
    <w:rsid w:val="005013C1"/>
    <w:rsid w:val="005B5E3B"/>
    <w:rsid w:val="00616C46"/>
    <w:rsid w:val="007141D8"/>
    <w:rsid w:val="00775BEF"/>
    <w:rsid w:val="00803748"/>
    <w:rsid w:val="00847D5D"/>
    <w:rsid w:val="00874668"/>
    <w:rsid w:val="008B2363"/>
    <w:rsid w:val="00981A60"/>
    <w:rsid w:val="00994C23"/>
    <w:rsid w:val="009D1BA2"/>
    <w:rsid w:val="009F58E3"/>
    <w:rsid w:val="00A12CEE"/>
    <w:rsid w:val="00AD6775"/>
    <w:rsid w:val="00AF5C96"/>
    <w:rsid w:val="00B333F4"/>
    <w:rsid w:val="00B610D5"/>
    <w:rsid w:val="00C24310"/>
    <w:rsid w:val="00D91626"/>
    <w:rsid w:val="00E9657A"/>
    <w:rsid w:val="00EC4428"/>
    <w:rsid w:val="00F233D2"/>
    <w:rsid w:val="00F37F84"/>
    <w:rsid w:val="00F831F8"/>
    <w:rsid w:val="6A608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F096"/>
  <w15:chartTrackingRefBased/>
  <w15:docId w15:val="{0E20DCA6-50E8-4F9E-9986-2FB3A2A2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elbsthilfe-im-saarland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B1E810066854884FDE29A07A74850" ma:contentTypeVersion="18" ma:contentTypeDescription="Ein neues Dokument erstellen." ma:contentTypeScope="" ma:versionID="76e8bffd9d44c533770fa60a71417a7c">
  <xsd:schema xmlns:xsd="http://www.w3.org/2001/XMLSchema" xmlns:xs="http://www.w3.org/2001/XMLSchema" xmlns:p="http://schemas.microsoft.com/office/2006/metadata/properties" xmlns:ns2="671833e7-28bb-49b3-a53e-10f2e44bb9fb" xmlns:ns3="9d8c9c16-4fb5-4f6b-9e8d-ae2cfe6d20c8" targetNamespace="http://schemas.microsoft.com/office/2006/metadata/properties" ma:root="true" ma:fieldsID="e31005eae1ab10659369b78c45fd4cf5" ns2:_="" ns3:_="">
    <xsd:import namespace="671833e7-28bb-49b3-a53e-10f2e44bb9fb"/>
    <xsd:import namespace="9d8c9c16-4fb5-4f6b-9e8d-ae2cfe6d2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833e7-28bb-49b3-a53e-10f2e44bb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4c472dc-c8a9-417d-b765-2b36e33ee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c9c16-4fb5-4f6b-9e8d-ae2cfe6d2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ad39ae-c282-4989-a58f-5eed309e97da}" ma:internalName="TaxCatchAll" ma:showField="CatchAllData" ma:web="9d8c9c16-4fb5-4f6b-9e8d-ae2cfe6d2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8c9c16-4fb5-4f6b-9e8d-ae2cfe6d20c8" xsi:nil="true"/>
    <lcf76f155ced4ddcb4097134ff3c332f xmlns="671833e7-28bb-49b3-a53e-10f2e44bb9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0ED91-D55B-4B4C-9D7F-F718AEB1B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833e7-28bb-49b3-a53e-10f2e44bb9fb"/>
    <ds:schemaRef ds:uri="9d8c9c16-4fb5-4f6b-9e8d-ae2cfe6d2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41F88-9703-4782-8F18-27C511721106}">
  <ds:schemaRefs>
    <ds:schemaRef ds:uri="http://schemas.microsoft.com/office/2006/metadata/properties"/>
    <ds:schemaRef ds:uri="http://schemas.microsoft.com/office/infopath/2007/PartnerControls"/>
    <ds:schemaRef ds:uri="9d8c9c16-4fb5-4f6b-9e8d-ae2cfe6d20c8"/>
    <ds:schemaRef ds:uri="671833e7-28bb-49b3-a53e-10f2e44bb9fb"/>
  </ds:schemaRefs>
</ds:datastoreItem>
</file>

<file path=customXml/itemProps3.xml><?xml version="1.0" encoding="utf-8"?>
<ds:datastoreItem xmlns:ds="http://schemas.openxmlformats.org/officeDocument/2006/customXml" ds:itemID="{D9F817F5-D53B-47EB-90EA-E369CF05D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Staub</dc:creator>
  <cp:keywords/>
  <dc:description/>
  <cp:lastModifiedBy>Annette Pauli</cp:lastModifiedBy>
  <cp:revision>3</cp:revision>
  <cp:lastPrinted>2023-06-02T08:36:00Z</cp:lastPrinted>
  <dcterms:created xsi:type="dcterms:W3CDTF">2023-06-05T10:27:00Z</dcterms:created>
  <dcterms:modified xsi:type="dcterms:W3CDTF">2026-01-15T13:10:00Z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0x010100ED5B1E810066854884FDE29A07A74850</vt:lpwstr>
  </property>
  <property fmtid="{D5CDD505-2E9C-101B-9397-08002B2CF9AE}" pid="3" name="MediaServiceImageTags">
    <vt:lpwstr/>
  </property>
</Properties>
</file>