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476EB" w14:textId="77777777" w:rsidR="00D27DFB" w:rsidRDefault="00D27DFB" w:rsidP="00D27DFB">
      <w:pPr>
        <w:spacing w:line="270" w:lineRule="atLeast"/>
        <w:rPr>
          <w:rFonts w:ascii="Arial" w:eastAsia="Times New Roman" w:hAnsi="Arial" w:cs="Arial"/>
          <w:color w:val="2B2B2B"/>
          <w:sz w:val="18"/>
          <w:szCs w:val="18"/>
        </w:rPr>
      </w:pPr>
      <w:r>
        <w:rPr>
          <w:rStyle w:val="Fett"/>
          <w:rFonts w:ascii="Arial" w:eastAsia="Times New Roman" w:hAnsi="Arial" w:cs="Arial"/>
          <w:color w:val="2B2B2B"/>
          <w:sz w:val="18"/>
          <w:szCs w:val="18"/>
        </w:rPr>
        <w:t>Pressemitteilung I 02.12.2020</w:t>
      </w:r>
      <w:r>
        <w:rPr>
          <w:rFonts w:ascii="Arial" w:eastAsia="Times New Roman" w:hAnsi="Arial" w:cs="Arial"/>
          <w:color w:val="2B2B2B"/>
          <w:sz w:val="18"/>
          <w:szCs w:val="18"/>
        </w:rPr>
        <w:br/>
        <w:t> </w:t>
      </w:r>
      <w:r>
        <w:rPr>
          <w:rFonts w:ascii="Arial" w:eastAsia="Times New Roman" w:hAnsi="Arial" w:cs="Arial"/>
          <w:color w:val="2B2B2B"/>
          <w:sz w:val="18"/>
          <w:szCs w:val="18"/>
        </w:rPr>
        <w:br/>
      </w:r>
      <w:r>
        <w:rPr>
          <w:rFonts w:ascii="Arial" w:eastAsia="Times New Roman" w:hAnsi="Arial" w:cs="Arial"/>
          <w:color w:val="2B2B2B"/>
          <w:sz w:val="18"/>
          <w:szCs w:val="18"/>
          <w:u w:val="single"/>
        </w:rPr>
        <w:t>Internationaler Tag der Menschen mit Behinderungen am 3. 12.</w:t>
      </w:r>
      <w:r>
        <w:rPr>
          <w:rFonts w:ascii="Arial" w:eastAsia="Times New Roman" w:hAnsi="Arial" w:cs="Arial"/>
          <w:color w:val="2B2B2B"/>
          <w:sz w:val="18"/>
          <w:szCs w:val="18"/>
        </w:rPr>
        <w:br/>
      </w:r>
      <w:r>
        <w:rPr>
          <w:rFonts w:ascii="Arial" w:eastAsia="Times New Roman" w:hAnsi="Arial" w:cs="Arial"/>
          <w:color w:val="2B2B2B"/>
          <w:sz w:val="18"/>
          <w:szCs w:val="18"/>
        </w:rPr>
        <w:br/>
      </w:r>
      <w:r>
        <w:rPr>
          <w:rStyle w:val="Fett"/>
          <w:rFonts w:ascii="Arial" w:eastAsia="Times New Roman" w:hAnsi="Arial" w:cs="Arial"/>
          <w:color w:val="2B2B2B"/>
          <w:sz w:val="24"/>
          <w:szCs w:val="24"/>
        </w:rPr>
        <w:t>Für mehr digitale Barrierefreiheit sorgen</w:t>
      </w:r>
      <w:r>
        <w:rPr>
          <w:rFonts w:ascii="Arial" w:eastAsia="Times New Roman" w:hAnsi="Arial" w:cs="Arial"/>
          <w:color w:val="2B2B2B"/>
          <w:sz w:val="18"/>
          <w:szCs w:val="18"/>
        </w:rPr>
        <w:br/>
        <w:t> </w:t>
      </w:r>
      <w:r>
        <w:rPr>
          <w:rFonts w:ascii="Arial" w:eastAsia="Times New Roman" w:hAnsi="Arial" w:cs="Arial"/>
          <w:color w:val="2B2B2B"/>
          <w:sz w:val="18"/>
          <w:szCs w:val="18"/>
        </w:rPr>
        <w:br/>
        <w:t>Berlin – Anlässlich des Internationalen Tags der Menschen mit Behinderungen fordert das Deutsche Institut für Menschenrechte die Bundesregierung auf, für mehr Barrierefreiheit von elektronischen Geräten sowie digitalen Produkten und Dienstleistungen zu sorgen. Dabei müssen auch private Unternehmen in die Pflicht genommen werden.</w:t>
      </w:r>
      <w:r>
        <w:rPr>
          <w:rFonts w:ascii="Arial" w:eastAsia="Times New Roman" w:hAnsi="Arial" w:cs="Arial"/>
          <w:color w:val="2B2B2B"/>
          <w:sz w:val="18"/>
          <w:szCs w:val="18"/>
        </w:rPr>
        <w:br/>
        <w:t> </w:t>
      </w:r>
      <w:r>
        <w:rPr>
          <w:rFonts w:ascii="Arial" w:eastAsia="Times New Roman" w:hAnsi="Arial" w:cs="Arial"/>
          <w:color w:val="2B2B2B"/>
          <w:sz w:val="18"/>
          <w:szCs w:val="18"/>
        </w:rPr>
        <w:br/>
        <w:t xml:space="preserve">„Viele digitale Angebote sind nicht barrierefrei und können deshalb von Menschen mit Behinderungen nicht genutzt werden. Eine gleichberechtigte Teilhabe am gesellschaftlichen Leben ist aber nur möglich, wenn digitale Alltagsprodukte wie der Onlinehandel, elektronische Kommunikation, Selbstbedienungsterminals, Bankdienstleistungen oder digitale Angebote im Fernverkehr barrierefrei zugänglich sind“, erklärte Leander </w:t>
      </w:r>
      <w:proofErr w:type="spellStart"/>
      <w:r>
        <w:rPr>
          <w:rFonts w:ascii="Arial" w:eastAsia="Times New Roman" w:hAnsi="Arial" w:cs="Arial"/>
          <w:color w:val="2B2B2B"/>
          <w:sz w:val="18"/>
          <w:szCs w:val="18"/>
        </w:rPr>
        <w:t>Palleit</w:t>
      </w:r>
      <w:proofErr w:type="spellEnd"/>
      <w:r>
        <w:rPr>
          <w:rFonts w:ascii="Arial" w:eastAsia="Times New Roman" w:hAnsi="Arial" w:cs="Arial"/>
          <w:color w:val="2B2B2B"/>
          <w:sz w:val="18"/>
          <w:szCs w:val="18"/>
        </w:rPr>
        <w:t xml:space="preserve">, Leiter der Monitoring-Stelle UN-Behindertenrechtskonvention des Instituts. Die Bundesregierung solle deshalb noch in dieser Legislatur den sogenannten European </w:t>
      </w:r>
      <w:proofErr w:type="spellStart"/>
      <w:r>
        <w:rPr>
          <w:rFonts w:ascii="Arial" w:eastAsia="Times New Roman" w:hAnsi="Arial" w:cs="Arial"/>
          <w:color w:val="2B2B2B"/>
          <w:sz w:val="18"/>
          <w:szCs w:val="18"/>
        </w:rPr>
        <w:t>Accessibility</w:t>
      </w:r>
      <w:proofErr w:type="spellEnd"/>
      <w:r>
        <w:rPr>
          <w:rFonts w:ascii="Arial" w:eastAsia="Times New Roman" w:hAnsi="Arial" w:cs="Arial"/>
          <w:color w:val="2B2B2B"/>
          <w:sz w:val="18"/>
          <w:szCs w:val="18"/>
        </w:rPr>
        <w:t xml:space="preserve"> Act in nationales Recht umsetzen und bestehende Handlungsspielräume im Interesse einer umfassenden Barrierefreiheit konsequent nutzen. „Damit sichergestellt ist, dass es dadurch tatsächlich zu Verbesserungen kommt, sollten Menschen mit Behinderungen sowohl im laufenden Gesetzgebungsverfahren als auch bei der technischen Umsetzung beteiligt werden“, so </w:t>
      </w:r>
      <w:proofErr w:type="spellStart"/>
      <w:r>
        <w:rPr>
          <w:rFonts w:ascii="Arial" w:eastAsia="Times New Roman" w:hAnsi="Arial" w:cs="Arial"/>
          <w:color w:val="2B2B2B"/>
          <w:sz w:val="18"/>
          <w:szCs w:val="18"/>
        </w:rPr>
        <w:t>Palleit</w:t>
      </w:r>
      <w:proofErr w:type="spellEnd"/>
      <w:r>
        <w:rPr>
          <w:rFonts w:ascii="Arial" w:eastAsia="Times New Roman" w:hAnsi="Arial" w:cs="Arial"/>
          <w:color w:val="2B2B2B"/>
          <w:sz w:val="18"/>
          <w:szCs w:val="18"/>
        </w:rPr>
        <w:t xml:space="preserve"> weiter. Die Verbesserung der Barrierefreiheit führe zu mehr Inklusion, auch die Anbieter barrierefreier digitaler Produkte profitierten von zufriedenen Kunden.</w:t>
      </w:r>
      <w:r>
        <w:rPr>
          <w:rFonts w:ascii="Arial" w:eastAsia="Times New Roman" w:hAnsi="Arial" w:cs="Arial"/>
          <w:color w:val="2B2B2B"/>
          <w:sz w:val="18"/>
          <w:szCs w:val="18"/>
        </w:rPr>
        <w:br/>
        <w:t> </w:t>
      </w:r>
      <w:r>
        <w:rPr>
          <w:rFonts w:ascii="Arial" w:eastAsia="Times New Roman" w:hAnsi="Arial" w:cs="Arial"/>
          <w:color w:val="2B2B2B"/>
          <w:sz w:val="18"/>
          <w:szCs w:val="18"/>
        </w:rPr>
        <w:br/>
        <w:t xml:space="preserve">Ziel des European </w:t>
      </w:r>
      <w:proofErr w:type="spellStart"/>
      <w:r>
        <w:rPr>
          <w:rFonts w:ascii="Arial" w:eastAsia="Times New Roman" w:hAnsi="Arial" w:cs="Arial"/>
          <w:color w:val="2B2B2B"/>
          <w:sz w:val="18"/>
          <w:szCs w:val="18"/>
        </w:rPr>
        <w:t>Accessibility</w:t>
      </w:r>
      <w:proofErr w:type="spellEnd"/>
      <w:r>
        <w:rPr>
          <w:rFonts w:ascii="Arial" w:eastAsia="Times New Roman" w:hAnsi="Arial" w:cs="Arial"/>
          <w:color w:val="2B2B2B"/>
          <w:sz w:val="18"/>
          <w:szCs w:val="18"/>
        </w:rPr>
        <w:t xml:space="preserve"> Act (EU-Richtlinie 2019/882) ist es, die gleichberechtigte Teilhabe von Menschen mit Behinderungen zu fördern und europaweite Mindeststandards zu etablieren. Erstmals sollen auch private Unternehmen zur Umsetzung von Barrierefreiheit verpflichtet werden. Bis Ende Juni 2022 muss die EU-Richtlinie in nationales Recht umgesetzt werden, bis 2025 müssen die digitalen Produkte und Dienstleistungen dann barrierefrei sein.</w:t>
      </w:r>
      <w:r>
        <w:rPr>
          <w:rFonts w:ascii="Arial" w:eastAsia="Times New Roman" w:hAnsi="Arial" w:cs="Arial"/>
          <w:color w:val="2B2B2B"/>
          <w:sz w:val="18"/>
          <w:szCs w:val="18"/>
        </w:rPr>
        <w:br/>
        <w:t> </w:t>
      </w:r>
      <w:r>
        <w:rPr>
          <w:rFonts w:ascii="Arial" w:eastAsia="Times New Roman" w:hAnsi="Arial" w:cs="Arial"/>
          <w:color w:val="2B2B2B"/>
          <w:sz w:val="18"/>
          <w:szCs w:val="18"/>
        </w:rPr>
        <w:br/>
      </w:r>
      <w:r>
        <w:rPr>
          <w:rStyle w:val="Fett"/>
          <w:rFonts w:ascii="Arial" w:eastAsia="Times New Roman" w:hAnsi="Arial" w:cs="Arial"/>
          <w:color w:val="2B2B2B"/>
          <w:sz w:val="18"/>
          <w:szCs w:val="18"/>
        </w:rPr>
        <w:t>Weitere Informationen</w:t>
      </w:r>
      <w:r>
        <w:rPr>
          <w:rFonts w:ascii="Arial" w:eastAsia="Times New Roman" w:hAnsi="Arial" w:cs="Arial"/>
          <w:color w:val="2B2B2B"/>
          <w:sz w:val="18"/>
          <w:szCs w:val="18"/>
        </w:rPr>
        <w:br/>
      </w:r>
      <w:hyperlink r:id="rId4" w:history="1">
        <w:r>
          <w:rPr>
            <w:rStyle w:val="Hyperlink"/>
            <w:rFonts w:ascii="Arial" w:eastAsia="Times New Roman" w:hAnsi="Arial" w:cs="Arial"/>
            <w:color w:val="0078D7"/>
            <w:sz w:val="18"/>
            <w:szCs w:val="18"/>
          </w:rPr>
          <w:t>www.institut-fuer-menschenrechte.de/aktuelles/detail/35-verbaendekonsultation-zur-umsetzung-des-european-accessibility-act</w:t>
        </w:r>
      </w:hyperlink>
      <w:r>
        <w:rPr>
          <w:rFonts w:ascii="Arial" w:eastAsia="Times New Roman" w:hAnsi="Arial" w:cs="Arial"/>
          <w:color w:val="2B2B2B"/>
          <w:sz w:val="18"/>
          <w:szCs w:val="18"/>
        </w:rPr>
        <w:br/>
        <w:t> </w:t>
      </w:r>
      <w:r>
        <w:rPr>
          <w:rFonts w:ascii="Arial" w:eastAsia="Times New Roman" w:hAnsi="Arial" w:cs="Arial"/>
          <w:color w:val="2B2B2B"/>
          <w:sz w:val="18"/>
          <w:szCs w:val="18"/>
        </w:rPr>
        <w:br/>
      </w:r>
      <w:r>
        <w:rPr>
          <w:rStyle w:val="Fett"/>
          <w:rFonts w:ascii="Arial" w:eastAsia="Times New Roman" w:hAnsi="Arial" w:cs="Arial"/>
          <w:color w:val="2B2B2B"/>
          <w:sz w:val="18"/>
          <w:szCs w:val="18"/>
        </w:rPr>
        <w:t>Lesen Sie auch unseren kürzlich erschienenen Menschenrechtsbericht an den Bundestag</w:t>
      </w:r>
      <w:r>
        <w:rPr>
          <w:rFonts w:ascii="Arial" w:eastAsia="Times New Roman" w:hAnsi="Arial" w:cs="Arial"/>
          <w:color w:val="2B2B2B"/>
          <w:sz w:val="18"/>
          <w:szCs w:val="18"/>
        </w:rPr>
        <w:br/>
      </w:r>
      <w:hyperlink r:id="rId5" w:history="1">
        <w:r>
          <w:rPr>
            <w:rStyle w:val="Hyperlink"/>
            <w:rFonts w:ascii="Arial" w:eastAsia="Times New Roman" w:hAnsi="Arial" w:cs="Arial"/>
            <w:color w:val="0078D7"/>
            <w:sz w:val="18"/>
            <w:szCs w:val="18"/>
          </w:rPr>
          <w:t>www.institut-fuer-menschenrechte.de/publikationen/detail/entwicklung-der-menschenrechtssituation-in-deutschland-juli-2019-juni-2020</w:t>
        </w:r>
      </w:hyperlink>
      <w:r>
        <w:rPr>
          <w:rFonts w:ascii="Arial" w:eastAsia="Times New Roman" w:hAnsi="Arial" w:cs="Arial"/>
          <w:color w:val="2B2B2B"/>
          <w:sz w:val="18"/>
          <w:szCs w:val="18"/>
        </w:rPr>
        <w:br/>
        <w:t> </w:t>
      </w:r>
      <w:r>
        <w:rPr>
          <w:rFonts w:ascii="Arial" w:eastAsia="Times New Roman" w:hAnsi="Arial" w:cs="Arial"/>
          <w:color w:val="2B2B2B"/>
          <w:sz w:val="18"/>
          <w:szCs w:val="18"/>
        </w:rPr>
        <w:br/>
        <w:t> </w:t>
      </w:r>
      <w:r>
        <w:rPr>
          <w:rFonts w:ascii="Arial" w:eastAsia="Times New Roman" w:hAnsi="Arial" w:cs="Arial"/>
          <w:color w:val="2B2B2B"/>
          <w:sz w:val="18"/>
          <w:szCs w:val="18"/>
        </w:rPr>
        <w:br/>
      </w:r>
      <w:r>
        <w:rPr>
          <w:rStyle w:val="Fett"/>
          <w:rFonts w:ascii="Arial" w:eastAsia="Times New Roman" w:hAnsi="Arial" w:cs="Arial"/>
          <w:color w:val="2B2B2B"/>
          <w:sz w:val="18"/>
          <w:szCs w:val="18"/>
        </w:rPr>
        <w:t>Pressekontakt</w:t>
      </w:r>
      <w:r>
        <w:rPr>
          <w:rFonts w:ascii="Arial" w:eastAsia="Times New Roman" w:hAnsi="Arial" w:cs="Arial"/>
          <w:color w:val="2B2B2B"/>
          <w:sz w:val="18"/>
          <w:szCs w:val="18"/>
        </w:rPr>
        <w:br/>
        <w:t>Deutsches Institut für Menschenrechte</w:t>
      </w:r>
      <w:r>
        <w:rPr>
          <w:rFonts w:ascii="Arial" w:eastAsia="Times New Roman" w:hAnsi="Arial" w:cs="Arial"/>
          <w:color w:val="2B2B2B"/>
          <w:sz w:val="18"/>
          <w:szCs w:val="18"/>
        </w:rPr>
        <w:br/>
        <w:t>Ute Sonnenberg | 2. Pressesprecherin</w:t>
      </w:r>
      <w:r>
        <w:rPr>
          <w:rFonts w:ascii="Arial" w:eastAsia="Times New Roman" w:hAnsi="Arial" w:cs="Arial"/>
          <w:color w:val="2B2B2B"/>
          <w:sz w:val="18"/>
          <w:szCs w:val="18"/>
        </w:rPr>
        <w:br/>
        <w:t>Zimmerstraße 26/27 | 10969 Berlin</w:t>
      </w:r>
      <w:r>
        <w:rPr>
          <w:rFonts w:ascii="Arial" w:eastAsia="Times New Roman" w:hAnsi="Arial" w:cs="Arial"/>
          <w:color w:val="2B2B2B"/>
          <w:sz w:val="18"/>
          <w:szCs w:val="18"/>
        </w:rPr>
        <w:br/>
        <w:t>Tel.: 030 259 359-453</w:t>
      </w:r>
      <w:r>
        <w:rPr>
          <w:rFonts w:ascii="Arial" w:eastAsia="Times New Roman" w:hAnsi="Arial" w:cs="Arial"/>
          <w:color w:val="2B2B2B"/>
          <w:sz w:val="18"/>
          <w:szCs w:val="18"/>
        </w:rPr>
        <w:br/>
      </w:r>
      <w:hyperlink r:id="rId6" w:history="1">
        <w:r>
          <w:rPr>
            <w:rStyle w:val="Hyperlink"/>
            <w:rFonts w:ascii="Arial" w:eastAsia="Times New Roman" w:hAnsi="Arial" w:cs="Arial"/>
            <w:color w:val="0078D7"/>
            <w:sz w:val="18"/>
            <w:szCs w:val="18"/>
          </w:rPr>
          <w:t>sonnenberg@institut-fuer-menschenrechte.de</w:t>
        </w:r>
      </w:hyperlink>
      <w:r>
        <w:rPr>
          <w:rFonts w:ascii="Arial" w:eastAsia="Times New Roman" w:hAnsi="Arial" w:cs="Arial"/>
          <w:color w:val="2B2B2B"/>
          <w:sz w:val="18"/>
          <w:szCs w:val="18"/>
        </w:rPr>
        <w:br/>
        <w:t> </w:t>
      </w:r>
      <w:r>
        <w:rPr>
          <w:rFonts w:ascii="Arial" w:eastAsia="Times New Roman" w:hAnsi="Arial" w:cs="Arial"/>
          <w:color w:val="2B2B2B"/>
          <w:sz w:val="18"/>
          <w:szCs w:val="18"/>
        </w:rPr>
        <w:br/>
      </w:r>
      <w:hyperlink r:id="rId7" w:history="1">
        <w:r>
          <w:rPr>
            <w:rStyle w:val="Hyperlink"/>
            <w:rFonts w:ascii="Arial" w:eastAsia="Times New Roman" w:hAnsi="Arial" w:cs="Arial"/>
            <w:color w:val="0078D7"/>
            <w:sz w:val="18"/>
            <w:szCs w:val="18"/>
          </w:rPr>
          <w:t>www.institut-fuer-menschenrechte.de</w:t>
        </w:r>
      </w:hyperlink>
      <w:r>
        <w:rPr>
          <w:rFonts w:ascii="Arial" w:eastAsia="Times New Roman" w:hAnsi="Arial" w:cs="Arial"/>
          <w:color w:val="2B2B2B"/>
          <w:sz w:val="18"/>
          <w:szCs w:val="18"/>
        </w:rPr>
        <w:br/>
        <w:t>Twitter: @DIMR_Berlin</w:t>
      </w:r>
      <w:r>
        <w:rPr>
          <w:rFonts w:ascii="Arial" w:eastAsia="Times New Roman" w:hAnsi="Arial" w:cs="Arial"/>
          <w:color w:val="2B2B2B"/>
          <w:sz w:val="18"/>
          <w:szCs w:val="18"/>
        </w:rPr>
        <w:br/>
        <w:t> </w:t>
      </w:r>
      <w:r>
        <w:rPr>
          <w:rFonts w:ascii="Arial" w:eastAsia="Times New Roman" w:hAnsi="Arial" w:cs="Arial"/>
          <w:color w:val="2B2B2B"/>
          <w:sz w:val="18"/>
          <w:szCs w:val="18"/>
        </w:rPr>
        <w:br/>
        <w:t xml:space="preserve">Datenschutz: Hinweise zum Umgang mit Ihren personenbezogenen Daten finden Sie unter </w:t>
      </w:r>
      <w:hyperlink r:id="rId8" w:history="1">
        <w:r>
          <w:rPr>
            <w:rStyle w:val="Hyperlink"/>
            <w:rFonts w:ascii="Arial" w:eastAsia="Times New Roman" w:hAnsi="Arial" w:cs="Arial"/>
            <w:sz w:val="18"/>
            <w:szCs w:val="18"/>
          </w:rPr>
          <w:t>www.institut-fuer-menschenrechte.de/datenschutz/</w:t>
        </w:r>
      </w:hyperlink>
      <w:r>
        <w:rPr>
          <w:rFonts w:ascii="Arial" w:eastAsia="Times New Roman" w:hAnsi="Arial" w:cs="Arial"/>
          <w:color w:val="2B2B2B"/>
          <w:sz w:val="18"/>
          <w:szCs w:val="18"/>
        </w:rPr>
        <w:br/>
        <w:t xml:space="preserve">  </w:t>
      </w:r>
    </w:p>
    <w:p w14:paraId="697D17AC" w14:textId="77777777" w:rsidR="00A01819" w:rsidRDefault="00A01819"/>
    <w:sectPr w:rsidR="00A018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DFB"/>
    <w:rsid w:val="00A01819"/>
    <w:rsid w:val="00D27D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E3E5"/>
  <w15:chartTrackingRefBased/>
  <w15:docId w15:val="{B0C7DAF5-8AFC-4AD6-8BA4-DE8D6DC2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7DFB"/>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27DFB"/>
    <w:rPr>
      <w:color w:val="0000FF"/>
      <w:u w:val="single"/>
    </w:rPr>
  </w:style>
  <w:style w:type="character" w:styleId="Fett">
    <w:name w:val="Strong"/>
    <w:basedOn w:val="Absatz-Standardschriftart"/>
    <w:uiPriority w:val="22"/>
    <w:qFormat/>
    <w:rsid w:val="00D27D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6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itut-fuer-menschenrechte.de/datenschutz/" TargetMode="External"/><Relationship Id="rId3" Type="http://schemas.openxmlformats.org/officeDocument/2006/relationships/webSettings" Target="webSettings.xml"/><Relationship Id="rId7" Type="http://schemas.openxmlformats.org/officeDocument/2006/relationships/hyperlink" Target="https://ta75676cb.emailsys1a.net/c/180/3477173/4317/0/7822487/513/183069/ff54bf363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nnenberg@institut-fuer-menschenrechte.de" TargetMode="External"/><Relationship Id="rId5" Type="http://schemas.openxmlformats.org/officeDocument/2006/relationships/hyperlink" Target="https://ta75676cb.emailsys1a.net/c/180/3477173/4317/0/7822487/513/183085/73d12cec3c.html" TargetMode="External"/><Relationship Id="rId10" Type="http://schemas.openxmlformats.org/officeDocument/2006/relationships/theme" Target="theme/theme1.xml"/><Relationship Id="rId4" Type="http://schemas.openxmlformats.org/officeDocument/2006/relationships/hyperlink" Target="https://ta75676cb.emailsys1a.net/c/180/3477173/4317/0/7822487/513/183083/3c2123fdf1.html"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2810</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Pauli</dc:creator>
  <cp:keywords/>
  <dc:description/>
  <cp:lastModifiedBy>Annette Pauli</cp:lastModifiedBy>
  <cp:revision>1</cp:revision>
  <dcterms:created xsi:type="dcterms:W3CDTF">2020-12-04T09:22:00Z</dcterms:created>
  <dcterms:modified xsi:type="dcterms:W3CDTF">2020-12-04T09:23:00Z</dcterms:modified>
</cp:coreProperties>
</file>